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4A" w:rsidRPr="00CE6324" w:rsidRDefault="00F835AD" w:rsidP="003347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76CB" w:rsidRPr="002D76CB" w:rsidRDefault="002D76CB" w:rsidP="002D76C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D76CB">
        <w:rPr>
          <w:rFonts w:ascii="Times New Roman" w:hAnsi="Times New Roman"/>
          <w:sz w:val="28"/>
          <w:szCs w:val="28"/>
        </w:rPr>
        <w:t xml:space="preserve">( восемнадцатое (внеочередное) заседание третьего созыва) </w:t>
      </w:r>
    </w:p>
    <w:p w:rsidR="002D76CB" w:rsidRPr="00CE6324" w:rsidRDefault="002D76CB" w:rsidP="00334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8"/>
          <w:szCs w:val="28"/>
        </w:rPr>
      </w:pPr>
      <w:r w:rsidRPr="00CE6324">
        <w:rPr>
          <w:rFonts w:ascii="Times New Roman" w:hAnsi="Times New Roman"/>
          <w:b/>
          <w:sz w:val="28"/>
          <w:szCs w:val="28"/>
        </w:rPr>
        <w:t>РЕШЕНИЕ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Default="00551D15" w:rsidP="0033474A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474A" w:rsidRPr="00CE6324">
        <w:rPr>
          <w:rFonts w:ascii="Times New Roman" w:hAnsi="Times New Roman"/>
          <w:sz w:val="28"/>
          <w:szCs w:val="28"/>
        </w:rPr>
        <w:t xml:space="preserve">т  </w:t>
      </w:r>
      <w:r w:rsidR="001C3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25.05.</w:t>
      </w:r>
      <w:r w:rsidR="0033474A">
        <w:rPr>
          <w:rFonts w:ascii="Times New Roman" w:hAnsi="Times New Roman"/>
          <w:sz w:val="28"/>
          <w:szCs w:val="28"/>
        </w:rPr>
        <w:t>2016</w:t>
      </w:r>
      <w:r w:rsidR="0033474A" w:rsidRPr="00CE6324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3474A" w:rsidRPr="00CE6324">
        <w:rPr>
          <w:rFonts w:ascii="Times New Roman" w:hAnsi="Times New Roman"/>
          <w:sz w:val="28"/>
          <w:szCs w:val="28"/>
        </w:rPr>
        <w:t xml:space="preserve">№ </w:t>
      </w:r>
      <w:r w:rsidR="001C388F">
        <w:rPr>
          <w:rFonts w:ascii="Times New Roman" w:hAnsi="Times New Roman"/>
          <w:sz w:val="28"/>
          <w:szCs w:val="28"/>
        </w:rPr>
        <w:t>84</w:t>
      </w:r>
      <w:r w:rsidR="0033474A" w:rsidRPr="00CE6324">
        <w:rPr>
          <w:rFonts w:ascii="Times New Roman" w:hAnsi="Times New Roman"/>
          <w:sz w:val="28"/>
          <w:szCs w:val="28"/>
        </w:rPr>
        <w:t xml:space="preserve"> </w:t>
      </w:r>
    </w:p>
    <w:p w:rsidR="001C388F" w:rsidRPr="00CE6324" w:rsidRDefault="001C388F" w:rsidP="0033474A">
      <w:pPr>
        <w:ind w:right="5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 исполнении  бюджета Алеховщинского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поселения Лодейнопольского  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CE6324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CE6324">
        <w:rPr>
          <w:rFonts w:ascii="Times New Roman" w:hAnsi="Times New Roman"/>
          <w:sz w:val="28"/>
          <w:szCs w:val="28"/>
        </w:rPr>
        <w:t xml:space="preserve"> 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области за 2015 год</w:t>
      </w:r>
    </w:p>
    <w:p w:rsidR="0033474A" w:rsidRPr="00CE6324" w:rsidRDefault="0033474A" w:rsidP="0033474A">
      <w:pPr>
        <w:ind w:right="5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ab/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CE6324">
        <w:rPr>
          <w:rFonts w:ascii="Times New Roman" w:hAnsi="Times New Roman"/>
          <w:b/>
          <w:sz w:val="28"/>
          <w:szCs w:val="28"/>
        </w:rPr>
        <w:t>решил</w:t>
      </w:r>
      <w:r w:rsidRPr="00CE6324">
        <w:rPr>
          <w:rFonts w:ascii="Times New Roman" w:hAnsi="Times New Roman"/>
          <w:sz w:val="28"/>
          <w:szCs w:val="28"/>
        </w:rPr>
        <w:t xml:space="preserve">:    </w:t>
      </w:r>
    </w:p>
    <w:p w:rsidR="0033474A" w:rsidRPr="00CE6324" w:rsidRDefault="0033474A" w:rsidP="0033474A">
      <w:pPr>
        <w:ind w:right="5" w:firstLine="708"/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ind w:firstLine="900"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2015 год по доходам в сумме 90332,8 тыс. руб. и по расходам в сумме 90733,6 тыс. руб. с превышением расходов над доходами  (дефицит бюджета) в сумме  400,8 тыс. руб. с показателями: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по доходам бюджета Алеховщинского сельского поселения Лодейнопольского муниципального района Ленинградской области за  2015 год </w:t>
      </w:r>
      <w:r w:rsidRPr="00CE6324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CE6324">
        <w:rPr>
          <w:rFonts w:ascii="Times New Roman" w:hAnsi="Times New Roman"/>
          <w:sz w:val="28"/>
          <w:szCs w:val="28"/>
        </w:rPr>
        <w:t>согласно приложению № 1;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по доходам бюджета Алеховщинского сельского поселения Лодейнопольского муниципального района Ленинградской области за  2015 год </w:t>
      </w:r>
      <w:r w:rsidRPr="00CE6324">
        <w:rPr>
          <w:rFonts w:ascii="Times New Roman" w:hAnsi="Times New Roman"/>
          <w:bCs/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 w:rsidRPr="00CE6324">
        <w:rPr>
          <w:rFonts w:ascii="Times New Roman" w:hAnsi="Times New Roman"/>
          <w:sz w:val="28"/>
          <w:szCs w:val="28"/>
        </w:rPr>
        <w:t>согласно приложению № 2;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 2015 год по разделам и подразделам классификации расходов бюджетов согласно приложению № 3;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по расходам бюджета Алеховщинского сельского поселения Лодейнопольского муниципального района Ленинградской области за  </w:t>
      </w:r>
      <w:r w:rsidRPr="00CE6324">
        <w:rPr>
          <w:rFonts w:ascii="Times New Roman" w:hAnsi="Times New Roman"/>
          <w:sz w:val="28"/>
          <w:szCs w:val="28"/>
        </w:rPr>
        <w:lastRenderedPageBreak/>
        <w:t>2015 год по ведомственной структуре расходов бюджета согласно приложению № 4;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по источникам финансирования дефицита бюджета Алеховщинского сельского поселения Лодейнопольского муниципального района Ленинградской области за  2015 год по кодам классификации источников финансирования дефицитов бюджетов, согласно приложению № 5;</w:t>
      </w:r>
    </w:p>
    <w:p w:rsidR="0033474A" w:rsidRPr="00CE6324" w:rsidRDefault="0033474A" w:rsidP="0033474A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Ленинградской области за  2015 год по кодам групп, подгрупп, статей, видов </w:t>
      </w:r>
      <w:proofErr w:type="gramStart"/>
      <w:r w:rsidRPr="00CE6324"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E6324"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№ 6.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      2. Утвердить отчет об использовании бюджетных ассигнований резервного фонда Алеховщинского сельского поселения Лодейнопольского муниципального района Ленинградской области за  2015 год согласно приложению № 7.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      3. Данное 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 xml:space="preserve">          4. Решение вступает в силу с момента его опубликования</w:t>
      </w: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</w:p>
    <w:p w:rsidR="0033474A" w:rsidRPr="00CE6324" w:rsidRDefault="0033474A" w:rsidP="0033474A">
      <w:pPr>
        <w:rPr>
          <w:rFonts w:ascii="Times New Roman" w:hAnsi="Times New Roman"/>
          <w:sz w:val="28"/>
          <w:szCs w:val="28"/>
        </w:rPr>
      </w:pPr>
      <w:r w:rsidRPr="00CE6324">
        <w:rPr>
          <w:rFonts w:ascii="Times New Roman" w:hAnsi="Times New Roman"/>
          <w:sz w:val="28"/>
          <w:szCs w:val="28"/>
        </w:rPr>
        <w:t>Глава Алеховщинского</w:t>
      </w:r>
    </w:p>
    <w:p w:rsidR="0033474A" w:rsidRPr="00CE6324" w:rsidRDefault="0033474A" w:rsidP="0033474A">
      <w:pPr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8"/>
          <w:szCs w:val="28"/>
        </w:rPr>
        <w:t xml:space="preserve">сельского </w:t>
      </w:r>
      <w:r w:rsidRPr="00CE6324">
        <w:rPr>
          <w:rFonts w:ascii="Times New Roman" w:hAnsi="Times New Roman"/>
          <w:sz w:val="28"/>
          <w:szCs w:val="28"/>
        </w:rPr>
        <w:tab/>
        <w:t xml:space="preserve">поселения                                          </w:t>
      </w:r>
      <w:r w:rsidR="0069099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690990">
        <w:rPr>
          <w:rFonts w:ascii="Times New Roman" w:hAnsi="Times New Roman"/>
          <w:sz w:val="28"/>
          <w:szCs w:val="28"/>
        </w:rPr>
        <w:t>Мошникова</w:t>
      </w:r>
      <w:proofErr w:type="spellEnd"/>
      <w:r w:rsidRPr="00CE6324">
        <w:rPr>
          <w:rFonts w:ascii="Times New Roman" w:hAnsi="Times New Roman"/>
          <w:sz w:val="28"/>
          <w:szCs w:val="28"/>
        </w:rPr>
        <w:t xml:space="preserve">              </w:t>
      </w: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>
      <w:pPr>
        <w:rPr>
          <w:sz w:val="22"/>
          <w:szCs w:val="22"/>
        </w:rPr>
      </w:pPr>
    </w:p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>Приложение№1</w:t>
      </w:r>
    </w:p>
    <w:p w:rsidR="0033474A" w:rsidRPr="00CE6324" w:rsidRDefault="0033474A" w:rsidP="0033474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33474A" w:rsidRPr="00CE6324" w:rsidRDefault="0033474A" w:rsidP="0033474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33474A" w:rsidRPr="00CE6324" w:rsidRDefault="0033474A" w:rsidP="0033474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33474A" w:rsidRPr="00CE6324" w:rsidRDefault="0033474A" w:rsidP="0033474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>Ленинградской области</w:t>
      </w:r>
    </w:p>
    <w:p w:rsidR="0033474A" w:rsidRPr="00CE6324" w:rsidRDefault="0033474A" w:rsidP="0033474A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 xml:space="preserve">от   </w:t>
      </w:r>
      <w:r w:rsidR="00551D15">
        <w:rPr>
          <w:rFonts w:ascii="Times New Roman" w:hAnsi="Times New Roman"/>
          <w:sz w:val="24"/>
          <w:szCs w:val="24"/>
        </w:rPr>
        <w:t>25</w:t>
      </w:r>
      <w:r w:rsidRPr="00CE6324">
        <w:rPr>
          <w:rFonts w:ascii="Times New Roman" w:hAnsi="Times New Roman"/>
          <w:sz w:val="24"/>
          <w:szCs w:val="24"/>
        </w:rPr>
        <w:t xml:space="preserve">. </w:t>
      </w:r>
      <w:r w:rsidR="00551D15">
        <w:rPr>
          <w:rFonts w:ascii="Times New Roman" w:hAnsi="Times New Roman"/>
          <w:sz w:val="24"/>
          <w:szCs w:val="24"/>
        </w:rPr>
        <w:t>05</w:t>
      </w:r>
      <w:r w:rsidRPr="00CE6324">
        <w:rPr>
          <w:rFonts w:ascii="Times New Roman" w:hAnsi="Times New Roman"/>
          <w:sz w:val="24"/>
          <w:szCs w:val="24"/>
        </w:rPr>
        <w:t xml:space="preserve"> .2016 года №</w:t>
      </w:r>
      <w:r w:rsidR="001C388F">
        <w:rPr>
          <w:rFonts w:ascii="Times New Roman" w:hAnsi="Times New Roman"/>
          <w:sz w:val="24"/>
          <w:szCs w:val="24"/>
        </w:rPr>
        <w:t>84</w:t>
      </w:r>
      <w:r w:rsidRPr="00CE6324">
        <w:rPr>
          <w:rFonts w:ascii="Times New Roman" w:hAnsi="Times New Roman"/>
          <w:sz w:val="24"/>
          <w:szCs w:val="24"/>
        </w:rPr>
        <w:t xml:space="preserve"> </w:t>
      </w:r>
    </w:p>
    <w:p w:rsidR="0033474A" w:rsidRPr="00CE6324" w:rsidRDefault="0033474A" w:rsidP="0033474A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</w:p>
    <w:p w:rsidR="0033474A" w:rsidRPr="00CE6324" w:rsidRDefault="0033474A" w:rsidP="0033474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3474A" w:rsidRPr="00CE6324" w:rsidRDefault="0033474A" w:rsidP="0033474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E6324">
        <w:rPr>
          <w:rFonts w:ascii="Times New Roman" w:hAnsi="Times New Roman"/>
          <w:b/>
          <w:sz w:val="24"/>
          <w:szCs w:val="24"/>
        </w:rPr>
        <w:t>Показатели доходов бюджета Алеховщинского сельского поселения</w:t>
      </w:r>
    </w:p>
    <w:p w:rsidR="0033474A" w:rsidRPr="00CE6324" w:rsidRDefault="0033474A" w:rsidP="0033474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E6324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2015 год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4"/>
          <w:szCs w:val="24"/>
        </w:rPr>
      </w:pPr>
      <w:r w:rsidRPr="00CE6324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33474A" w:rsidRPr="00CE6324" w:rsidRDefault="0033474A" w:rsidP="0033474A">
      <w:pPr>
        <w:jc w:val="right"/>
        <w:rPr>
          <w:rFonts w:ascii="Times New Roman" w:hAnsi="Times New Roman"/>
        </w:rPr>
      </w:pPr>
      <w:r w:rsidRPr="00CE6324">
        <w:rPr>
          <w:rFonts w:ascii="Times New Roman" w:hAnsi="Times New Roman"/>
        </w:rPr>
        <w:t>тыс</w:t>
      </w:r>
      <w:proofErr w:type="gramStart"/>
      <w:r w:rsidRPr="00CE6324">
        <w:rPr>
          <w:rFonts w:ascii="Times New Roman" w:hAnsi="Times New Roman"/>
        </w:rPr>
        <w:t>.р</w:t>
      </w:r>
      <w:proofErr w:type="gramEnd"/>
      <w:r w:rsidRPr="00CE6324">
        <w:rPr>
          <w:rFonts w:ascii="Times New Roman" w:hAnsi="Times New Roman"/>
        </w:rPr>
        <w:t>уб.</w:t>
      </w:r>
    </w:p>
    <w:tbl>
      <w:tblPr>
        <w:tblW w:w="10269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320"/>
        <w:gridCol w:w="2700"/>
        <w:gridCol w:w="1370"/>
        <w:gridCol w:w="1879"/>
      </w:tblGrid>
      <w:tr w:rsidR="0033474A" w:rsidRPr="00CE6324" w:rsidTr="00932B69">
        <w:trPr>
          <w:trHeight w:val="253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Исполнено на 01.01.2016</w:t>
            </w:r>
          </w:p>
        </w:tc>
      </w:tr>
      <w:tr w:rsidR="0033474A" w:rsidRPr="00CE6324" w:rsidTr="00932B69">
        <w:trPr>
          <w:trHeight w:val="253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3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3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3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3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469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0" w:name="RANGE_A9"/>
            <w:r w:rsidRPr="00CE6324">
              <w:rPr>
                <w:rFonts w:ascii="Times New Roman" w:hAnsi="Times New Roman"/>
                <w:sz w:val="22"/>
                <w:szCs w:val="22"/>
              </w:rPr>
              <w:t>Доходы бюджета - всего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91 588,4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90 332,8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000 10000000000000 000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11 658,9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12 123,5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1 671,6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1 706,8</w:t>
            </w:r>
          </w:p>
        </w:tc>
      </w:tr>
      <w:tr w:rsidR="0033474A" w:rsidRPr="00CE6324" w:rsidTr="00932B69">
        <w:trPr>
          <w:trHeight w:val="28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1" w:name="RANGE_A13_C15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  <w:bookmarkEnd w:id="1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000 10102000010000 110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1 671,6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1 706,8</w:t>
            </w:r>
          </w:p>
        </w:tc>
      </w:tr>
      <w:tr w:rsidR="0033474A" w:rsidRPr="00CE6324" w:rsidTr="00932B69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2" w:name="RANGE_A14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000 10102010010000 110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RANGE_C14"/>
            <w:r w:rsidRPr="00CE6324">
              <w:rPr>
                <w:rFonts w:ascii="Times New Roman" w:hAnsi="Times New Roman"/>
                <w:sz w:val="22"/>
                <w:szCs w:val="22"/>
              </w:rPr>
              <w:t>1 618,6</w:t>
            </w:r>
            <w:bookmarkEnd w:id="3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1 653,0</w:t>
            </w:r>
          </w:p>
        </w:tc>
      </w:tr>
      <w:tr w:rsidR="0033474A" w:rsidRPr="00CE6324" w:rsidTr="00932B69">
        <w:trPr>
          <w:trHeight w:val="20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000 10102010011000 110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1 630,6</w:t>
            </w:r>
          </w:p>
        </w:tc>
      </w:tr>
      <w:tr w:rsidR="0033474A" w:rsidRPr="00CE6324" w:rsidTr="00932B69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000 10102010012100 110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</w:tr>
      <w:tr w:rsidR="0033474A" w:rsidRPr="00CE6324" w:rsidTr="00932B69">
        <w:trPr>
          <w:trHeight w:val="18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000 10102010013000 110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33474A" w:rsidRPr="00CE6324" w:rsidTr="00932B69">
        <w:trPr>
          <w:trHeight w:val="20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000 10102020010000 110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46,4</w:t>
            </w:r>
          </w:p>
        </w:tc>
      </w:tr>
      <w:tr w:rsidR="0033474A" w:rsidRPr="00CE6324" w:rsidTr="00932B69">
        <w:trPr>
          <w:trHeight w:val="24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000 10102020011000 110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</w:tr>
      <w:tr w:rsidR="0033474A" w:rsidRPr="00CE6324" w:rsidTr="00932B69">
        <w:trPr>
          <w:trHeight w:val="216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000 10102020012100 110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33474A" w:rsidRPr="00CE6324" w:rsidTr="00932B69">
        <w:trPr>
          <w:trHeight w:val="24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000 10102020013000 110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000 10102030010000 110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</w:tr>
      <w:tr w:rsidR="0033474A" w:rsidRPr="00CE6324" w:rsidTr="00932B69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000 10102030011000 110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</w:tr>
      <w:tr w:rsidR="0033474A" w:rsidRPr="00CE6324" w:rsidTr="00932B69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000 10102030013000 110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3474A" w:rsidRPr="00CE6324" w:rsidTr="00932B69">
        <w:trPr>
          <w:trHeight w:val="70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000 10300000000000 000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4 181,1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4 541,2</w:t>
            </w:r>
          </w:p>
        </w:tc>
      </w:tr>
      <w:tr w:rsidR="0033474A" w:rsidRPr="00CE6324" w:rsidTr="00932B69">
        <w:trPr>
          <w:trHeight w:val="42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000 10302000010000 110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4 181,1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4 541,2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000 10302230010000 110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1 422,2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1 583,1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324"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 w:rsidRPr="00CE6324">
              <w:rPr>
                <w:rFonts w:ascii="Times New Roman" w:hAnsi="Times New Roman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000 10302240010000 110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40,6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</w:tr>
      <w:tr w:rsidR="0033474A" w:rsidRPr="00CE6324" w:rsidTr="00932B69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000 10302250010000 110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2 718,2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3 118,8</w:t>
            </w:r>
          </w:p>
        </w:tc>
      </w:tr>
      <w:tr w:rsidR="0033474A" w:rsidRPr="00CE6324" w:rsidTr="00932B69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000 10302260010000 110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-203,6</w:t>
            </w:r>
          </w:p>
        </w:tc>
      </w:tr>
      <w:tr w:rsidR="0033474A" w:rsidRPr="00CE6324" w:rsidTr="00932B69">
        <w:trPr>
          <w:trHeight w:val="42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4 027,8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4 071,4</w:t>
            </w:r>
          </w:p>
        </w:tc>
      </w:tr>
      <w:tr w:rsidR="0033474A" w:rsidRPr="00CE6324" w:rsidTr="00932B69">
        <w:trPr>
          <w:trHeight w:val="35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000 10601000000000 110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179,7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180,7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000 10601030100000 110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179,7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180,7</w:t>
            </w:r>
          </w:p>
        </w:tc>
      </w:tr>
      <w:tr w:rsidR="0033474A" w:rsidRPr="00CE6324" w:rsidTr="00932B69">
        <w:trPr>
          <w:trHeight w:val="139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000 10601030101000 110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178,2</w:t>
            </w:r>
          </w:p>
        </w:tc>
      </w:tr>
      <w:tr w:rsidR="0033474A" w:rsidRPr="00CE6324" w:rsidTr="00932B69">
        <w:trPr>
          <w:trHeight w:val="10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000 10601030102100 110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33474A" w:rsidRPr="00CE6324" w:rsidTr="00932B69">
        <w:trPr>
          <w:trHeight w:val="39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000 10604000020000 110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1 820,5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1 823,3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000 10604011020000 110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188,8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188,8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000 10604011021000 110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</w:tr>
      <w:tr w:rsidR="0033474A" w:rsidRPr="00CE6324" w:rsidTr="00932B69">
        <w:trPr>
          <w:trHeight w:val="55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000 10604011022100 110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(проценты по соответствующему платежу)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000 10604011022200 110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000 10604011023000 110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3474A" w:rsidRPr="00CE6324" w:rsidTr="00932B69">
        <w:trPr>
          <w:trHeight w:val="44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000 10604012020000 110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1 631,7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1 634,5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000 10604012021000 110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1 590,9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000 10604012022100 110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</w:tr>
      <w:tr w:rsidR="0033474A" w:rsidRPr="00CE6324" w:rsidTr="00932B69">
        <w:trPr>
          <w:trHeight w:val="1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000 10606000000000 110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2 027,6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2 067,4</w:t>
            </w:r>
          </w:p>
        </w:tc>
      </w:tr>
      <w:tr w:rsidR="0033474A" w:rsidRPr="00CE6324" w:rsidTr="00932B69">
        <w:trPr>
          <w:trHeight w:val="35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000 10606030030000 110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571,3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571,3</w:t>
            </w:r>
          </w:p>
        </w:tc>
      </w:tr>
      <w:tr w:rsidR="0033474A" w:rsidRPr="00CE6324" w:rsidTr="00932B69">
        <w:trPr>
          <w:trHeight w:val="7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000 10606033100000 110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571,3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571,3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000 10606040000000 110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1 456,3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1 496,1</w:t>
            </w:r>
          </w:p>
        </w:tc>
      </w:tr>
      <w:tr w:rsidR="0033474A" w:rsidRPr="00CE6324" w:rsidTr="00932B69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000 10606043100000 110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1 456,3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1 496,1</w:t>
            </w:r>
          </w:p>
        </w:tc>
      </w:tr>
      <w:tr w:rsidR="0033474A" w:rsidRPr="00CE6324" w:rsidTr="00932B69">
        <w:trPr>
          <w:trHeight w:val="41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000 10800000000000 000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</w:tr>
      <w:tr w:rsidR="0033474A" w:rsidRPr="00CE6324" w:rsidTr="00932B69">
        <w:trPr>
          <w:trHeight w:val="86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000 10804000010000 110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000 10804020011000 110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</w:tr>
      <w:tr w:rsidR="0033474A" w:rsidRPr="00CE6324" w:rsidTr="00932B69">
        <w:trPr>
          <w:trHeight w:val="79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000 10900000000000 000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</w:tr>
      <w:tr w:rsidR="0033474A" w:rsidRPr="00CE6324" w:rsidTr="00932B69">
        <w:trPr>
          <w:trHeight w:val="1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000 10904000000000 110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</w:tr>
      <w:tr w:rsidR="0033474A" w:rsidRPr="00CE6324" w:rsidTr="00932B69">
        <w:trPr>
          <w:trHeight w:val="45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000 10904053100000 110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</w:tr>
      <w:tr w:rsidR="0033474A" w:rsidRPr="00CE6324" w:rsidTr="00932B69">
        <w:trPr>
          <w:trHeight w:val="7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872,5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896,6</w:t>
            </w:r>
          </w:p>
        </w:tc>
      </w:tr>
      <w:tr w:rsidR="0033474A" w:rsidRPr="00CE6324" w:rsidTr="00932B69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000 11105000000000 120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530,4</w:t>
            </w:r>
          </w:p>
        </w:tc>
      </w:tr>
      <w:tr w:rsidR="0033474A" w:rsidRPr="00CE6324" w:rsidTr="00932B69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000 11105030000000 120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33474A" w:rsidRPr="00CE6324" w:rsidTr="00932B69">
        <w:trPr>
          <w:trHeight w:val="11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000 11105035100000 120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33474A" w:rsidRPr="00CE6324" w:rsidTr="00932B69">
        <w:trPr>
          <w:trHeight w:val="53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000 11105070000000 120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435,2</w:t>
            </w:r>
          </w:p>
        </w:tc>
      </w:tr>
      <w:tr w:rsidR="0033474A" w:rsidRPr="00CE6324" w:rsidTr="00932B69">
        <w:trPr>
          <w:trHeight w:val="46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000 11105075100000 120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435,2</w:t>
            </w:r>
          </w:p>
        </w:tc>
      </w:tr>
      <w:tr w:rsidR="0033474A" w:rsidRPr="00CE6324" w:rsidTr="00932B69">
        <w:trPr>
          <w:trHeight w:val="27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000 11109000000000 120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366,3</w:t>
            </w:r>
          </w:p>
        </w:tc>
      </w:tr>
      <w:tr w:rsidR="0033474A" w:rsidRPr="00CE6324" w:rsidTr="00932B69">
        <w:trPr>
          <w:trHeight w:val="13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000 11109040000000 120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366,3</w:t>
            </w:r>
          </w:p>
        </w:tc>
      </w:tr>
      <w:tr w:rsidR="0033474A" w:rsidRPr="00CE6324" w:rsidTr="00932B69">
        <w:trPr>
          <w:trHeight w:val="14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000 11109045100000 120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366,3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000 11300000000000 000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487,8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487,8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000 11301000000000 130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000 11301995100000 130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000 11302000000000 130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000 11302995100000 130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000 11600000000000 000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</w:tr>
      <w:tr w:rsidR="0033474A" w:rsidRPr="00CE6324" w:rsidTr="00932B69">
        <w:trPr>
          <w:trHeight w:val="115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000 11633000000000 140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  <w:tr w:rsidR="0033474A" w:rsidRPr="00CE6324" w:rsidTr="00932B69">
        <w:trPr>
          <w:trHeight w:val="97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000 11633050100000 140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  <w:tr w:rsidR="0033474A" w:rsidRPr="00CE6324" w:rsidTr="00932B69">
        <w:trPr>
          <w:trHeight w:val="63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000 11690000000000 140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33474A" w:rsidRPr="00CE6324" w:rsidTr="00932B69">
        <w:trPr>
          <w:trHeight w:val="64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000 11690050100000 140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000 11700000000000 000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190,3</w:t>
            </w:r>
          </w:p>
        </w:tc>
      </w:tr>
      <w:tr w:rsidR="0033474A" w:rsidRPr="00CE6324" w:rsidTr="00932B69">
        <w:trPr>
          <w:trHeight w:val="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000 11701000000000 180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000 11701050100000 180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000 11705000000000 180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000 11705050100000 180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5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неналоговые доходы (казенные учреждения)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000 11705050100111 180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000 20000000000000 000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79 929,5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78 209,3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79 929,5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78 460,3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000 20201000000000 151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19 998,5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19 998,5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000 20201001000000 151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18 550,9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18 550,9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000 20201001100000 151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18 550,9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18 550,9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000 20201003000000 151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1 447,6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1 447,6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000 20201003100000 151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1 447,6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1 447,6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000 20202000000000 151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49 415,7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47 946,5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CE6324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000 20202077000000 151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35 000,0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34 968,7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CE6324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000 20202077100000 151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35 000,0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34 968,7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000 20202216000000 151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4 896,0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4 896,1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000 20202216100000 151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4 896,0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4 896,1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субсидии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000 20202999000000 151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9 519,7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8 081,7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000 20202999100000 151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9 519,7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8 081,7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000 20203000000000 151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674,2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674,2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000 20203015000000 151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206,3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206,3</w:t>
            </w:r>
          </w:p>
        </w:tc>
      </w:tr>
      <w:tr w:rsidR="0033474A" w:rsidRPr="00CE6324" w:rsidTr="00932B69">
        <w:trPr>
          <w:trHeight w:val="8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000 20203015100000 151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206,3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206,3</w:t>
            </w:r>
          </w:p>
        </w:tc>
      </w:tr>
      <w:tr w:rsidR="0033474A" w:rsidRPr="00CE6324" w:rsidTr="00932B69">
        <w:trPr>
          <w:trHeight w:val="60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000 20203024000000 151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467,9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467,9</w:t>
            </w:r>
          </w:p>
        </w:tc>
      </w:tr>
      <w:tr w:rsidR="0033474A" w:rsidRPr="00CE6324" w:rsidTr="00932B69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000 20203024100000 151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467,9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467,9</w:t>
            </w:r>
          </w:p>
        </w:tc>
      </w:tr>
      <w:tr w:rsidR="0033474A" w:rsidRPr="00CE6324" w:rsidTr="00932B69">
        <w:trPr>
          <w:trHeight w:val="4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000 20204000000000 151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9 841,1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9 841,1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000 20204012000000 151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5 522,0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5 522,0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000 20204012100000 151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5 522,0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5 522,0</w:t>
            </w:r>
          </w:p>
        </w:tc>
      </w:tr>
      <w:tr w:rsidR="0033474A" w:rsidRPr="00CE6324" w:rsidTr="00932B69">
        <w:trPr>
          <w:trHeight w:val="5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000 20204999000000 151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4 319,1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4 319,1</w:t>
            </w:r>
          </w:p>
        </w:tc>
      </w:tr>
      <w:tr w:rsidR="0033474A" w:rsidRPr="00CE6324" w:rsidTr="00932B69">
        <w:trPr>
          <w:trHeight w:val="6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000 20204999100000 151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4 319,1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4 319,1</w:t>
            </w:r>
          </w:p>
        </w:tc>
      </w:tr>
      <w:tr w:rsidR="0033474A" w:rsidRPr="00CE6324" w:rsidTr="00932B69">
        <w:trPr>
          <w:trHeight w:val="92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000 21900000000000 000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-251,0</w:t>
            </w:r>
          </w:p>
        </w:tc>
      </w:tr>
      <w:tr w:rsidR="0033474A" w:rsidRPr="00CE6324" w:rsidTr="00932B69">
        <w:trPr>
          <w:trHeight w:val="9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4" w:name="RANGE_A111"/>
            <w:r w:rsidRPr="00CE6324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bookmarkEnd w:id="4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000 21905000100000 151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-251,0</w:t>
            </w:r>
          </w:p>
        </w:tc>
      </w:tr>
    </w:tbl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33474A" w:rsidRPr="00CE6324" w:rsidTr="00932B69">
        <w:trPr>
          <w:trHeight w:val="45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Приложение№2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к решению совета депутатов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Алеховщинского сельского поселения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Лодейнопольского муниципального района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Ленинградской области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 xml:space="preserve">от </w:t>
            </w:r>
            <w:r w:rsidR="00B57897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B57897">
              <w:rPr>
                <w:rFonts w:ascii="Times New Roman" w:hAnsi="Times New Roman"/>
                <w:bCs/>
                <w:sz w:val="22"/>
                <w:szCs w:val="22"/>
              </w:rPr>
              <w:t>05</w:t>
            </w: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.2016 года №</w:t>
            </w:r>
            <w:r w:rsidR="001C388F">
              <w:rPr>
                <w:rFonts w:ascii="Times New Roman" w:hAnsi="Times New Roman"/>
                <w:bCs/>
                <w:sz w:val="22"/>
                <w:szCs w:val="22"/>
              </w:rPr>
              <w:t>84</w:t>
            </w:r>
          </w:p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3474A" w:rsidRPr="00CE6324" w:rsidRDefault="0033474A" w:rsidP="00932B6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Показатели доходов бюджета Алеховщинского сельского поселения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Лодейнопольского муниципального района Ленинградской области</w:t>
            </w:r>
          </w:p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за 2015 год</w:t>
            </w:r>
          </w:p>
        </w:tc>
      </w:tr>
      <w:tr w:rsidR="0033474A" w:rsidRPr="00CE6324" w:rsidTr="00932B69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по кодам видов доходов, подвидов доходов, классификации операций</w:t>
            </w:r>
          </w:p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сектора государственного управления, относящимся к доходам бюджета</w:t>
            </w:r>
            <w:proofErr w:type="gramEnd"/>
          </w:p>
        </w:tc>
      </w:tr>
    </w:tbl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>Тыс</w:t>
      </w:r>
      <w:proofErr w:type="gramStart"/>
      <w:r w:rsidRPr="00CE6324">
        <w:rPr>
          <w:rFonts w:ascii="Times New Roman" w:hAnsi="Times New Roman"/>
          <w:sz w:val="22"/>
          <w:szCs w:val="22"/>
        </w:rPr>
        <w:t>.р</w:t>
      </w:r>
      <w:proofErr w:type="gramEnd"/>
      <w:r w:rsidRPr="00CE6324">
        <w:rPr>
          <w:rFonts w:ascii="Times New Roman" w:hAnsi="Times New Roman"/>
          <w:sz w:val="22"/>
          <w:szCs w:val="22"/>
        </w:rPr>
        <w:t>уб.</w:t>
      </w:r>
    </w:p>
    <w:tbl>
      <w:tblPr>
        <w:tblW w:w="10188" w:type="dxa"/>
        <w:tblLayout w:type="fixed"/>
        <w:tblLook w:val="00A0" w:firstRow="1" w:lastRow="0" w:firstColumn="1" w:lastColumn="0" w:noHBand="0" w:noVBand="0"/>
      </w:tblPr>
      <w:tblGrid>
        <w:gridCol w:w="4068"/>
        <w:gridCol w:w="2861"/>
        <w:gridCol w:w="919"/>
        <w:gridCol w:w="1080"/>
        <w:gridCol w:w="1260"/>
      </w:tblGrid>
      <w:tr w:rsidR="0033474A" w:rsidRPr="00CE6324" w:rsidTr="00932B69">
        <w:trPr>
          <w:trHeight w:val="6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КВД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left="150" w:hanging="15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Утвержденные бюджетные назначения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Исполнено на  01.01.2016</w:t>
            </w:r>
          </w:p>
        </w:tc>
      </w:tr>
      <w:tr w:rsidR="0033474A" w:rsidRPr="00CE6324" w:rsidTr="00932B69">
        <w:trPr>
          <w:trHeight w:val="2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91 588,4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90 332,8</w:t>
            </w:r>
          </w:p>
        </w:tc>
      </w:tr>
      <w:tr w:rsidR="0033474A" w:rsidRPr="00CE6324" w:rsidTr="00932B69">
        <w:trPr>
          <w:trHeight w:val="17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1.01.02.01.0.01.0.000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1 618,6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255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1.01.02.01.0.01.1.000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1 630,6</w:t>
            </w:r>
          </w:p>
        </w:tc>
      </w:tr>
      <w:tr w:rsidR="0033474A" w:rsidRPr="00CE6324" w:rsidTr="00932B69">
        <w:trPr>
          <w:trHeight w:val="20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1.01.02.01.0.01.2.100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</w:tr>
      <w:tr w:rsidR="0033474A" w:rsidRPr="00CE6324" w:rsidTr="00932B69">
        <w:trPr>
          <w:trHeight w:val="255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1.01.02.01.0.01.3.000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</w:tr>
      <w:tr w:rsidR="0033474A" w:rsidRPr="00CE6324" w:rsidTr="00932B69">
        <w:trPr>
          <w:trHeight w:val="255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1.01.02.02.0.01.0.000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33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1.01.02.02.0.01.1.000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</w:tr>
      <w:tr w:rsidR="0033474A" w:rsidRPr="00CE6324" w:rsidTr="00932B69">
        <w:trPr>
          <w:trHeight w:val="280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bookmarkStart w:id="5" w:name="RANGE_A19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  <w:bookmarkEnd w:id="5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1.01.02.02.0.01.2.100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33474A" w:rsidRPr="00CE6324" w:rsidTr="00932B69">
        <w:trPr>
          <w:trHeight w:val="33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1.01.02.02.0.01.3.000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</w:tr>
      <w:tr w:rsidR="0033474A" w:rsidRPr="00CE6324" w:rsidTr="00932B69">
        <w:trPr>
          <w:trHeight w:val="102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1.01.02.03.0.01.0.000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17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1.01.02.03.0.01.1.000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</w:tr>
      <w:tr w:rsidR="0033474A" w:rsidRPr="00CE6324" w:rsidTr="00932B69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1.01.02.03.0.01.3.000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3474A" w:rsidRPr="00CE6324" w:rsidTr="00932B69">
        <w:trPr>
          <w:trHeight w:val="6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1.03.02.23.0.01.0.000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1 583,1</w:t>
            </w:r>
          </w:p>
        </w:tc>
      </w:tr>
      <w:tr w:rsidR="0033474A" w:rsidRPr="00CE6324" w:rsidTr="00932B69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6324"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 w:rsidRPr="00CE6324">
              <w:rPr>
                <w:rFonts w:ascii="Times New Roman" w:hAnsi="Times New Roman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1.03.02.24.0.01.0.000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42,9</w:t>
            </w:r>
          </w:p>
        </w:tc>
      </w:tr>
      <w:tr w:rsidR="0033474A" w:rsidRPr="00CE6324" w:rsidTr="00932B69">
        <w:trPr>
          <w:trHeight w:val="85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1.03.02.25.0.01.0.000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2 718,2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3 118,8</w:t>
            </w:r>
          </w:p>
        </w:tc>
      </w:tr>
      <w:tr w:rsidR="0033474A" w:rsidRPr="00CE6324" w:rsidTr="00932B69">
        <w:trPr>
          <w:trHeight w:val="9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1.03.02.26.0.01.0.000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-203,6</w:t>
            </w:r>
          </w:p>
        </w:tc>
      </w:tr>
      <w:tr w:rsidR="0033474A" w:rsidRPr="00CE6324" w:rsidTr="00932B69">
        <w:trPr>
          <w:trHeight w:val="57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1.06.01.03.0.10.0.000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102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1.06.01.03.0.10.1.000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178,2</w:t>
            </w:r>
          </w:p>
        </w:tc>
      </w:tr>
      <w:tr w:rsidR="0033474A" w:rsidRPr="00CE6324" w:rsidTr="00932B69">
        <w:trPr>
          <w:trHeight w:val="8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1.06.01.03.0.10.2.100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33474A" w:rsidRPr="00CE6324" w:rsidTr="00932B69">
        <w:trPr>
          <w:trHeight w:val="4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1.06.04.01.1.02.0.000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1.06.04.01.1.02.1.000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</w:tr>
      <w:tr w:rsidR="0033474A" w:rsidRPr="00CE6324" w:rsidTr="00932B69">
        <w:trPr>
          <w:trHeight w:val="57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1.06.04.01.1.02.2.100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(проценты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1.06.04.01.1.02.2.200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1.06.04.01.1.02.3.000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3474A" w:rsidRPr="00CE6324" w:rsidTr="00932B69">
        <w:trPr>
          <w:trHeight w:val="33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1.06.04.01.2.02.0.000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1 631,7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1.06.04.01.2.02.1.000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1 590,9</w:t>
            </w:r>
          </w:p>
        </w:tc>
      </w:tr>
      <w:tr w:rsidR="0033474A" w:rsidRPr="00CE6324" w:rsidTr="00932B69">
        <w:trPr>
          <w:trHeight w:val="5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1.06.04.01.2.02.2.100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</w:tr>
      <w:tr w:rsidR="0033474A" w:rsidRPr="00CE6324" w:rsidTr="00932B69">
        <w:trPr>
          <w:trHeight w:val="41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Транспортный налог с физических лиц (прочие поступления)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1.06.04.01.2.02.4.000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54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1.06.06.03.3.10.0.000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9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1.06.06.03.3.10.1.000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571,2</w:t>
            </w:r>
          </w:p>
        </w:tc>
      </w:tr>
      <w:tr w:rsidR="0033474A" w:rsidRPr="00CE6324" w:rsidTr="00932B69">
        <w:trPr>
          <w:trHeight w:val="97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1.06.06.03.3.10.2.100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6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1.06.06.04.3.10.0.000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1 456,3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71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1.06.06.04.3.10.1.000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1 473,7</w:t>
            </w:r>
          </w:p>
        </w:tc>
      </w:tr>
      <w:tr w:rsidR="0033474A" w:rsidRPr="00CE6324" w:rsidTr="00932B69">
        <w:trPr>
          <w:trHeight w:val="10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1.06.06.04.3.10.2.100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17,4</w:t>
            </w:r>
          </w:p>
        </w:tc>
      </w:tr>
      <w:tr w:rsidR="0033474A" w:rsidRPr="00CE6324" w:rsidTr="00932B69">
        <w:trPr>
          <w:trHeight w:val="11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1.06.06.04.3.10.3.000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</w:tr>
      <w:tr w:rsidR="0033474A" w:rsidRPr="00CE6324" w:rsidTr="00932B69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1.08.04.02.0.01.1.000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</w:tr>
      <w:tr w:rsidR="0033474A" w:rsidRPr="00CE6324" w:rsidTr="00932B69">
        <w:trPr>
          <w:trHeight w:val="58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1.09.04.05.3.10.0.000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3474A" w:rsidRPr="00CE6324" w:rsidTr="00932B69">
        <w:trPr>
          <w:trHeight w:val="95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CE6324">
              <w:rPr>
                <w:rFonts w:ascii="Times New Roman" w:hAnsi="Times New Roman"/>
              </w:rPr>
              <w:t xml:space="preserve">Земельный налог (по обязательствам, возникшим до 1 января 2006 года), мобилизуемый на территориях поселений (сумма платежа (перерасчеты, недоимка и </w:t>
            </w:r>
            <w:r w:rsidRPr="00CE6324">
              <w:rPr>
                <w:rFonts w:ascii="Times New Roman" w:hAnsi="Times New Roman"/>
              </w:rPr>
              <w:lastRenderedPageBreak/>
              <w:t>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1.09.04.05.3.10.1.000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137,0</w:t>
            </w:r>
          </w:p>
        </w:tc>
      </w:tr>
      <w:tr w:rsidR="0033474A" w:rsidRPr="00CE6324" w:rsidTr="00932B69">
        <w:trPr>
          <w:trHeight w:val="91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1.09.04.05.3.10.2.100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33474A" w:rsidRPr="00CE6324" w:rsidTr="00932B69">
        <w:trPr>
          <w:trHeight w:val="8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pStyle w:val="11"/>
              <w:rPr>
                <w:rFonts w:ascii="Times New Roman" w:hAnsi="Times New Roman"/>
              </w:rPr>
            </w:pPr>
            <w:r w:rsidRPr="00CE6324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1.09.04.05.3.10.2.200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33474A" w:rsidRPr="00CE6324" w:rsidTr="00932B69">
        <w:trPr>
          <w:trHeight w:val="112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1.09.04.05.3.10.3.000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-0,2</w:t>
            </w:r>
          </w:p>
        </w:tc>
      </w:tr>
      <w:tr w:rsidR="0033474A" w:rsidRPr="00CE6324" w:rsidTr="00932B69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1.11.05.03.5.10.0.000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1.11.05.07.5.10.0.000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435,2</w:t>
            </w:r>
          </w:p>
        </w:tc>
      </w:tr>
      <w:tr w:rsidR="0033474A" w:rsidRPr="00CE6324" w:rsidTr="00932B69">
        <w:trPr>
          <w:trHeight w:val="153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1.11.09.04.5.10.0.000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366,3</w:t>
            </w:r>
          </w:p>
        </w:tc>
      </w:tr>
      <w:tr w:rsidR="0033474A" w:rsidRPr="00CE6324" w:rsidTr="00932B69">
        <w:trPr>
          <w:trHeight w:val="83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 (казенные учреждения)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1.13.01.99.5.10.0.111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</w:tr>
      <w:tr w:rsidR="0033474A" w:rsidRPr="00CE6324" w:rsidTr="00932B69">
        <w:trPr>
          <w:trHeight w:val="5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1.13.02.99.5.10.0.000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11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1.16.33.05.0.10.0.000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1.16.90.05.0.10.0.000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1.17.01.05.0.10.0.000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неналоговые доходы (казенные учреждения)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1.17.05.05.0.10.0.111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190,0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2.02.01.00.1.10.0.000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18 550,9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18 550,9</w:t>
            </w:r>
          </w:p>
        </w:tc>
      </w:tr>
      <w:tr w:rsidR="0033474A" w:rsidRPr="00CE6324" w:rsidTr="00932B69">
        <w:trPr>
          <w:trHeight w:val="42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2.02.01.00.3.10.0.000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1 447,6</w:t>
            </w:r>
          </w:p>
        </w:tc>
      </w:tr>
      <w:tr w:rsidR="0033474A" w:rsidRPr="00CE6324" w:rsidTr="00932B69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CE6324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2.02.02.07.7.10.0.000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34 968,7</w:t>
            </w:r>
          </w:p>
        </w:tc>
      </w:tr>
      <w:tr w:rsidR="0033474A" w:rsidRPr="00CE6324" w:rsidTr="00932B69">
        <w:trPr>
          <w:trHeight w:val="132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2.02.02.21.6.10.0.000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4 896,0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4 896,1</w:t>
            </w:r>
          </w:p>
        </w:tc>
      </w:tr>
      <w:tr w:rsidR="0033474A" w:rsidRPr="00CE6324" w:rsidTr="00932B69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2.02.02.99.9.10.0.000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9 519,7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8 081,7</w:t>
            </w:r>
          </w:p>
        </w:tc>
      </w:tr>
      <w:tr w:rsidR="0033474A" w:rsidRPr="00CE6324" w:rsidTr="00932B69">
        <w:trPr>
          <w:trHeight w:val="72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2.02.03.01.5.10.0.000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206,3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206,3</w:t>
            </w:r>
          </w:p>
        </w:tc>
      </w:tr>
      <w:tr w:rsidR="0033474A" w:rsidRPr="00CE6324" w:rsidTr="00932B69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2.02.03.02.4.10.0.000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467,9</w:t>
            </w:r>
          </w:p>
        </w:tc>
      </w:tr>
      <w:tr w:rsidR="0033474A" w:rsidRPr="00CE6324" w:rsidTr="00932B69">
        <w:trPr>
          <w:trHeight w:val="26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2.02.04.01.2.10.0.000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5 522,0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5 522,0</w:t>
            </w:r>
          </w:p>
        </w:tc>
      </w:tr>
      <w:tr w:rsidR="0033474A" w:rsidRPr="00CE6324" w:rsidTr="00932B69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2.02.04.99.9.10.0.000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4 319,1</w:t>
            </w:r>
          </w:p>
        </w:tc>
      </w:tr>
      <w:tr w:rsidR="0033474A" w:rsidRPr="00CE6324" w:rsidTr="00932B69">
        <w:trPr>
          <w:trHeight w:val="62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2.19.05.00.0.10.0.000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1.5.1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-251,0</w:t>
            </w:r>
          </w:p>
        </w:tc>
      </w:tr>
    </w:tbl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>
      <w:pPr>
        <w:ind w:left="7080" w:right="175" w:firstLine="0"/>
        <w:rPr>
          <w:rFonts w:ascii="Times New Roman" w:hAnsi="Times New Roman"/>
          <w:b/>
          <w:sz w:val="24"/>
          <w:szCs w:val="24"/>
        </w:rPr>
      </w:pPr>
      <w:r w:rsidRPr="00CE6324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33474A" w:rsidRPr="00CE6324" w:rsidRDefault="0033474A" w:rsidP="0033474A">
      <w:pPr>
        <w:ind w:right="175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3474A" w:rsidRPr="00CE6324" w:rsidRDefault="0033474A" w:rsidP="0033474A">
      <w:pPr>
        <w:ind w:right="175" w:firstLine="0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 xml:space="preserve">Алеховщинского сельского поселения </w:t>
      </w:r>
    </w:p>
    <w:p w:rsidR="0033474A" w:rsidRPr="00CE6324" w:rsidRDefault="0033474A" w:rsidP="0033474A">
      <w:pPr>
        <w:ind w:right="175" w:firstLine="0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33474A" w:rsidRPr="00CE6324" w:rsidRDefault="0033474A" w:rsidP="0033474A">
      <w:pPr>
        <w:ind w:right="175" w:firstLine="0"/>
        <w:jc w:val="right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 xml:space="preserve">                      Ленинградской области</w:t>
      </w:r>
    </w:p>
    <w:p w:rsidR="0033474A" w:rsidRPr="00CE6324" w:rsidRDefault="0033474A" w:rsidP="0033474A">
      <w:pPr>
        <w:ind w:right="175"/>
      </w:pPr>
      <w:r w:rsidRPr="00CE63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C388F">
        <w:rPr>
          <w:rFonts w:ascii="Times New Roman" w:hAnsi="Times New Roman"/>
          <w:sz w:val="24"/>
          <w:szCs w:val="24"/>
        </w:rPr>
        <w:t xml:space="preserve">                     от  </w:t>
      </w:r>
      <w:r w:rsidR="00B57897">
        <w:rPr>
          <w:rFonts w:ascii="Times New Roman" w:hAnsi="Times New Roman"/>
          <w:sz w:val="24"/>
          <w:szCs w:val="24"/>
        </w:rPr>
        <w:t>25.05.</w:t>
      </w:r>
      <w:r w:rsidRPr="00CE6324">
        <w:rPr>
          <w:rFonts w:ascii="Times New Roman" w:hAnsi="Times New Roman"/>
          <w:sz w:val="24"/>
          <w:szCs w:val="24"/>
        </w:rPr>
        <w:t xml:space="preserve">2016г  № </w:t>
      </w:r>
      <w:r w:rsidR="001C388F">
        <w:rPr>
          <w:rFonts w:ascii="Times New Roman" w:hAnsi="Times New Roman"/>
          <w:sz w:val="24"/>
          <w:szCs w:val="24"/>
        </w:rPr>
        <w:t>84</w:t>
      </w:r>
    </w:p>
    <w:p w:rsidR="0033474A" w:rsidRPr="00CE6324" w:rsidRDefault="0033474A" w:rsidP="0033474A">
      <w:pPr>
        <w:ind w:left="6360"/>
        <w:jc w:val="right"/>
        <w:rPr>
          <w:rFonts w:ascii="Times New Roman" w:hAnsi="Times New Roman"/>
          <w:b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12" w:type="dxa"/>
        <w:tblLook w:val="0000" w:firstRow="0" w:lastRow="0" w:firstColumn="0" w:lastColumn="0" w:noHBand="0" w:noVBand="0"/>
      </w:tblPr>
      <w:tblGrid>
        <w:gridCol w:w="914"/>
        <w:gridCol w:w="1517"/>
        <w:gridCol w:w="863"/>
        <w:gridCol w:w="276"/>
        <w:gridCol w:w="560"/>
        <w:gridCol w:w="239"/>
        <w:gridCol w:w="673"/>
        <w:gridCol w:w="240"/>
        <w:gridCol w:w="982"/>
        <w:gridCol w:w="1423"/>
        <w:gridCol w:w="1333"/>
        <w:gridCol w:w="1470"/>
      </w:tblGrid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6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Показатели   расходов бюджета  Алеховщинского сельского поселения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Лодейнопольского муниципального района Ленинградской области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по разделам и подразделам классификации расходов  за   2015 год</w:t>
            </w:r>
          </w:p>
          <w:p w:rsidR="0033474A" w:rsidRPr="00CE6324" w:rsidRDefault="0033474A" w:rsidP="00932B6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тыс</w:t>
            </w:r>
            <w:proofErr w:type="gramStart"/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Раздела,</w:t>
            </w:r>
          </w:p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подраздела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Утверждён-</w:t>
            </w:r>
            <w:proofErr w:type="spellStart"/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 xml:space="preserve"> бюджетные назначения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Исполнено на 01.01.</w:t>
            </w:r>
          </w:p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E6324">
                <w:rPr>
                  <w:rFonts w:ascii="Times New Roman" w:hAnsi="Times New Roman"/>
                  <w:bCs/>
                  <w:sz w:val="22"/>
                  <w:szCs w:val="22"/>
                </w:rPr>
                <w:t>2016 г</w:t>
              </w:r>
            </w:smartTag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9841,4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9636,1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0103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государственной власти субъектов Российской</w:t>
            </w:r>
          </w:p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0104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7917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7725,7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0113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1918,4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1904,4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206,3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206,3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 xml:space="preserve">     172,8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 0309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0314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12317,7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12314,2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0409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11310,3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11306,8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16451,9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14897,2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2386,3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2345,2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7471,6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5958,1</w:t>
            </w:r>
          </w:p>
        </w:tc>
      </w:tr>
      <w:tr w:rsidR="0033474A" w:rsidRPr="00CE6324" w:rsidTr="00932B69">
        <w:trPr>
          <w:trHeight w:val="25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0503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6594,0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6593,9</w:t>
            </w:r>
          </w:p>
        </w:tc>
      </w:tr>
      <w:tr w:rsidR="0033474A" w:rsidRPr="00CE6324" w:rsidTr="00932B69">
        <w:trPr>
          <w:trHeight w:val="53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6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0800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52437,7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52386,7</w:t>
            </w:r>
          </w:p>
        </w:tc>
      </w:tr>
      <w:tr w:rsidR="0033474A" w:rsidRPr="00CE6324" w:rsidTr="00932B69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0801 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52437,7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52386,7</w:t>
            </w:r>
          </w:p>
        </w:tc>
      </w:tr>
      <w:tr w:rsidR="0033474A" w:rsidRPr="00CE6324" w:rsidTr="00932B69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1083,4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1083,4</w:t>
            </w:r>
          </w:p>
        </w:tc>
      </w:tr>
      <w:tr w:rsidR="0033474A" w:rsidRPr="00CE6324" w:rsidTr="00932B69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</w:tr>
      <w:tr w:rsidR="0033474A" w:rsidRPr="00CE6324" w:rsidTr="00932B69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33474A" w:rsidRPr="00CE6324" w:rsidTr="00932B69">
        <w:trPr>
          <w:trHeight w:val="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и муниципального долга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 1301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27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92548,1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90733,6</w:t>
            </w:r>
          </w:p>
        </w:tc>
      </w:tr>
    </w:tbl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  <w:r w:rsidRPr="00CE6324">
        <w:rPr>
          <w:rFonts w:ascii="Times New Roman" w:hAnsi="Times New Roman"/>
          <w:bCs/>
          <w:sz w:val="24"/>
          <w:szCs w:val="24"/>
        </w:rPr>
        <w:t>Приложение № 4</w:t>
      </w: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  <w:r w:rsidRPr="00CE6324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  <w:r w:rsidRPr="00CE6324">
        <w:rPr>
          <w:rFonts w:ascii="Times New Roman" w:hAnsi="Times New Roman"/>
          <w:bCs/>
          <w:sz w:val="24"/>
          <w:szCs w:val="24"/>
        </w:rPr>
        <w:t>Алеховщинского сельского поселения</w:t>
      </w: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  <w:r w:rsidRPr="00CE6324">
        <w:rPr>
          <w:rFonts w:ascii="Times New Roman" w:hAnsi="Times New Roman"/>
          <w:bCs/>
          <w:sz w:val="24"/>
          <w:szCs w:val="24"/>
        </w:rPr>
        <w:t>Лодейнопольского муниципального</w:t>
      </w:r>
    </w:p>
    <w:p w:rsidR="0033474A" w:rsidRPr="00CE6324" w:rsidRDefault="0033474A" w:rsidP="0033474A">
      <w:pPr>
        <w:jc w:val="right"/>
        <w:rPr>
          <w:rFonts w:ascii="Times New Roman" w:hAnsi="Times New Roman"/>
          <w:bCs/>
          <w:sz w:val="24"/>
          <w:szCs w:val="24"/>
        </w:rPr>
      </w:pPr>
      <w:r w:rsidRPr="00CE6324">
        <w:rPr>
          <w:rFonts w:ascii="Times New Roman" w:hAnsi="Times New Roman"/>
          <w:bCs/>
          <w:sz w:val="24"/>
          <w:szCs w:val="24"/>
        </w:rPr>
        <w:t>района Ленинградской области</w:t>
      </w:r>
    </w:p>
    <w:p w:rsidR="0033474A" w:rsidRPr="00CE6324" w:rsidRDefault="0033474A" w:rsidP="0033474A">
      <w:pPr>
        <w:jc w:val="right"/>
        <w:rPr>
          <w:rFonts w:ascii="Times New Roman" w:hAnsi="Times New Roman"/>
          <w:b/>
          <w:sz w:val="24"/>
          <w:szCs w:val="24"/>
        </w:rPr>
      </w:pPr>
      <w:r w:rsidRPr="00CE6324">
        <w:rPr>
          <w:rFonts w:ascii="Times New Roman" w:hAnsi="Times New Roman"/>
          <w:bCs/>
          <w:sz w:val="24"/>
          <w:szCs w:val="24"/>
        </w:rPr>
        <w:t xml:space="preserve">от    </w:t>
      </w:r>
      <w:r w:rsidR="007D38DF">
        <w:rPr>
          <w:rFonts w:ascii="Times New Roman" w:hAnsi="Times New Roman"/>
          <w:bCs/>
          <w:sz w:val="24"/>
          <w:szCs w:val="24"/>
        </w:rPr>
        <w:t>25.05.</w:t>
      </w:r>
      <w:r w:rsidRPr="00CE6324">
        <w:rPr>
          <w:rFonts w:ascii="Times New Roman" w:hAnsi="Times New Roman"/>
          <w:bCs/>
          <w:sz w:val="24"/>
          <w:szCs w:val="24"/>
        </w:rPr>
        <w:t>2016г. №</w:t>
      </w:r>
      <w:r w:rsidR="001C388F">
        <w:rPr>
          <w:rFonts w:ascii="Times New Roman" w:hAnsi="Times New Roman"/>
          <w:bCs/>
          <w:sz w:val="24"/>
          <w:szCs w:val="24"/>
        </w:rPr>
        <w:t>84</w:t>
      </w:r>
      <w:r w:rsidRPr="00CE6324">
        <w:rPr>
          <w:rFonts w:ascii="Times New Roman" w:hAnsi="Times New Roman"/>
          <w:bCs/>
          <w:sz w:val="24"/>
          <w:szCs w:val="24"/>
        </w:rPr>
        <w:t xml:space="preserve">  </w:t>
      </w:r>
    </w:p>
    <w:p w:rsidR="0033474A" w:rsidRPr="00CE6324" w:rsidRDefault="0033474A" w:rsidP="0033474A">
      <w:pPr>
        <w:rPr>
          <w:rFonts w:ascii="Times New Roman" w:hAnsi="Times New Roman"/>
          <w:sz w:val="24"/>
          <w:szCs w:val="24"/>
        </w:rPr>
      </w:pPr>
    </w:p>
    <w:p w:rsidR="0033474A" w:rsidRPr="00CE6324" w:rsidRDefault="0033474A" w:rsidP="0033474A"/>
    <w:p w:rsidR="0033474A" w:rsidRPr="00CE6324" w:rsidRDefault="0033474A" w:rsidP="0033474A"/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540"/>
        <w:gridCol w:w="8785"/>
        <w:gridCol w:w="755"/>
      </w:tblGrid>
      <w:tr w:rsidR="0033474A" w:rsidRPr="00CE6324" w:rsidTr="00932B6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33474A" w:rsidRPr="00CE6324" w:rsidTr="00932B6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Алеховщинского сельского поселения Лодейнопольского</w:t>
            </w:r>
          </w:p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Ленинградской области за 2015 год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4A" w:rsidRPr="00CE6324" w:rsidRDefault="0033474A" w:rsidP="0033474A">
      <w:pPr>
        <w:ind w:firstLine="0"/>
        <w:rPr>
          <w:rFonts w:ascii="Times New Roman" w:hAnsi="Times New Roman"/>
          <w:sz w:val="24"/>
          <w:szCs w:val="24"/>
        </w:rPr>
      </w:pPr>
      <w:r w:rsidRPr="00CE6324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="-252" w:tblpY="532"/>
        <w:tblW w:w="10368" w:type="dxa"/>
        <w:tblLayout w:type="fixed"/>
        <w:tblLook w:val="00A0" w:firstRow="1" w:lastRow="0" w:firstColumn="1" w:lastColumn="0" w:noHBand="0" w:noVBand="0"/>
      </w:tblPr>
      <w:tblGrid>
        <w:gridCol w:w="558"/>
        <w:gridCol w:w="3150"/>
        <w:gridCol w:w="900"/>
        <w:gridCol w:w="799"/>
        <w:gridCol w:w="787"/>
        <w:gridCol w:w="1198"/>
        <w:gridCol w:w="816"/>
        <w:gridCol w:w="1080"/>
        <w:gridCol w:w="1080"/>
      </w:tblGrid>
      <w:tr w:rsidR="0033474A" w:rsidRPr="00CE6324" w:rsidTr="00932B69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№п\</w:t>
            </w:r>
            <w:proofErr w:type="gram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Утвержденные бюджетные назначения</w:t>
            </w:r>
          </w:p>
          <w:p w:rsidR="0033474A" w:rsidRPr="00CE6324" w:rsidRDefault="0033474A" w:rsidP="00932B6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Исполнено на 01.01.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E6324">
                <w:rPr>
                  <w:rFonts w:ascii="Times New Roman" w:hAnsi="Times New Roman"/>
                  <w:b/>
                  <w:sz w:val="24"/>
                  <w:szCs w:val="24"/>
                </w:rPr>
                <w:t>2016 г</w:t>
              </w:r>
            </w:smartTag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92548,1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90733,6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92548,1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90733,6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9841,4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9636,1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3474A" w:rsidRPr="00CE6324" w:rsidTr="00932B69">
        <w:trPr>
          <w:trHeight w:val="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внешнего муниципального финансового контроля в рамках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8033023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3474A" w:rsidRPr="00CE6324" w:rsidTr="00932B69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7917,0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7725,7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7917,0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7725,7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890,5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890,5</w:t>
            </w:r>
          </w:p>
        </w:tc>
      </w:tr>
      <w:tr w:rsidR="0033474A" w:rsidRPr="00CE6324" w:rsidTr="00932B69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8020014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890,5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7026,4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6835,2</w:t>
            </w:r>
          </w:p>
        </w:tc>
      </w:tr>
      <w:tr w:rsidR="0033474A" w:rsidRPr="00CE6324" w:rsidTr="00932B69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3963,1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3962,8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3963,1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3962,8</w:t>
            </w:r>
          </w:p>
        </w:tc>
      </w:tr>
      <w:tr w:rsidR="0033474A" w:rsidRPr="00CE6324" w:rsidTr="00932B69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2595,4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2404,5</w:t>
            </w:r>
          </w:p>
        </w:tc>
      </w:tr>
      <w:tr w:rsidR="0033474A" w:rsidRPr="00CE6324" w:rsidTr="00932B69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2533,6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2343,1</w:t>
            </w:r>
          </w:p>
        </w:tc>
      </w:tr>
      <w:tr w:rsidR="0033474A" w:rsidRPr="00CE6324" w:rsidTr="00932B6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tabs>
                <w:tab w:val="left" w:pos="825"/>
              </w:tabs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3474A" w:rsidRPr="00CE6324" w:rsidTr="00932B69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431,2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8037134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b/>
                <w:bCs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1918,4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1904,4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1563,4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1563,4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33474A" w:rsidRPr="00CE6324" w:rsidTr="00932B69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</w:tr>
      <w:tr w:rsidR="0033474A" w:rsidRPr="00CE6324" w:rsidTr="00932B69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Заключение и расторжение договоров аренды объектов движимого и недвижимого   имущества, организация   и   ведение    реестра муниципальной собственности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3474A" w:rsidRPr="00CE6324" w:rsidTr="00932B69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33474A" w:rsidRPr="00CE6324" w:rsidTr="00932B69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членов ассоциации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33474A" w:rsidRPr="00CE6324" w:rsidTr="00932B69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8033106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8033107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8033107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206,3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206,3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206,3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206,3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206,3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206,3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33474A" w:rsidRPr="00CE6324" w:rsidTr="00932B69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6995118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28,1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6991157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150,0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12317,7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12314,2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населенных пунктов Лодейнопольского муниципального района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3113020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11310,3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11306,8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1 032,0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1 032,0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3001088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3001088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3007088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959,3</w:t>
            </w:r>
          </w:p>
        </w:tc>
      </w:tr>
      <w:tr w:rsidR="0033474A" w:rsidRPr="00CE6324" w:rsidTr="00932B69">
        <w:trPr>
          <w:trHeight w:val="7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3007088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959,3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959,3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6006,8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6006,5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949,1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948,8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3211013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391,5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391,2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3211013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391,5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391,2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3217013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350,7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350,7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3217013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350,7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350,7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3218013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206,9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5 057,7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5 057,7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муниципальной программы "Развитие автомобильных дорог Алеховщинского сельского поселения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3227014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4545,4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4545,4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3227014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4545,4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4545,4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 на 2014-2016 годы"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"Развитие автомобильных дорог Алеховщинского сельского поселения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3228014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 xml:space="preserve">  4271,5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4268,3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4271,5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4268,3</w:t>
            </w:r>
          </w:p>
        </w:tc>
      </w:tr>
      <w:tr w:rsidR="0033474A" w:rsidRPr="00CE6324" w:rsidTr="00932B69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986,1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986,1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в населенных пунктах и капитальный </w:t>
            </w: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снижению аварийности на сети автомобильных дорог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3 142,9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3 141,7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3 142,9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3 141,7</w:t>
            </w:r>
          </w:p>
        </w:tc>
      </w:tr>
      <w:tr w:rsidR="0033474A" w:rsidRPr="00CE6324" w:rsidTr="00932B69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907,5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907,5</w:t>
            </w:r>
          </w:p>
        </w:tc>
      </w:tr>
      <w:tr w:rsidR="0033474A" w:rsidRPr="00CE6324" w:rsidTr="00932B69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747,5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747,5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747,5</w:t>
            </w:r>
          </w:p>
        </w:tc>
      </w:tr>
      <w:tr w:rsidR="0033474A" w:rsidRPr="00CE6324" w:rsidTr="00932B69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3474A" w:rsidRPr="00CE6324" w:rsidTr="00932B69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16451,9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14897,2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2 386,3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2 345,2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2345,2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2386,3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2345,2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296,7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448,1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Мероприятия по предоставлению отдельным категориям граждан жилых помещений по договорам найма в рамках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1 447,6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1 447,6</w:t>
            </w:r>
          </w:p>
        </w:tc>
      </w:tr>
      <w:tr w:rsidR="0033474A" w:rsidRPr="00CE6324" w:rsidTr="00932B69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6992001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1 447,6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1 447,6</w:t>
            </w:r>
          </w:p>
        </w:tc>
      </w:tr>
      <w:tr w:rsidR="0033474A" w:rsidRPr="00CE6324" w:rsidTr="00932B69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6990999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7471,6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5958,1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Алеховщинского сельского поселения на 2014-2016 годы" муниципальной </w:t>
            </w: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5 500,9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4062,9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2 418,0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980,0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</w:t>
            </w: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98,0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по подготовке объектов теплоснабжения к отопительному сезону на территории Алеховщинского сельского поселения в рамках подпрограммы "Энергосбережение и повышение энергетической эффективности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2014-2016 годы"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2 320,0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882,0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2 320,0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882,0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</w:t>
            </w: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3082,9 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3082,9 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на 2014-2016 годы" подпрограммы "Водоснабжение и водоотведение на территории Алеховщинского сельского поселения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308,3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308,3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мероприятия, направленные на безаварийную работу объектов водоснабжения и водоотведения, в рамках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"Водоснабжение и водоотведение на территории Алеховщинского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2774,6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2774,6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2774,6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2774,6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1970,6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1895,1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1970,6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1895,1</w:t>
            </w:r>
          </w:p>
        </w:tc>
      </w:tr>
      <w:tr w:rsidR="0033474A" w:rsidRPr="00CE6324" w:rsidTr="00932B69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33474A" w:rsidRPr="00CE6324" w:rsidTr="00932B69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912,0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813,0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6 594,0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6 593,9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b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1 599,6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1 599,6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     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     1,3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грантовую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1 540,7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1 540,7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1 540,7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1 540,7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4 994,4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4 994,3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4 994,4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4 994,3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331,7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2128,9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2128,8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2128,9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2128,8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Лодейнопольского района в 2015 году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1 942,5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1 942,5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3474A" w:rsidRPr="00CE6324" w:rsidTr="00932B69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52437,7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52386,7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52437,7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52386,7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35982,0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35945,0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"Устойчивое развитие сельских территорий Алеховщинского сельского поселения на 2014-2016 годы" муниципальной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35982,0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35945,0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</w:t>
            </w:r>
            <w:proofErr w:type="gramStart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"в</w:t>
            </w:r>
            <w:proofErr w:type="gramEnd"/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3115018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3115018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Cs/>
                <w:sz w:val="24"/>
                <w:szCs w:val="24"/>
              </w:rPr>
              <w:t>Расходы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3117068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29968,7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3117068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29968,7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32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Алеховщинского сельского поселения на 2014-2016 годы" муниципальной программы "Развитие сельского хозяйства на территории Алеховщинского сельского поселения Лодейнопольского муниципального района Ленинградской области на 2014-2016 годы"</w:t>
            </w: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3118068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3118068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b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16455,7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16441,7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16455,7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16441,7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10609,3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10604,3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9624,1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9619,8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982,3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сельских поселений Лодейнопольского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1873,7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1726,6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1726,6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1 726,6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1 726,6</w:t>
            </w:r>
          </w:p>
        </w:tc>
      </w:tr>
      <w:tr w:rsidR="0033474A" w:rsidRPr="00CE6324" w:rsidTr="00932B69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6993205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1 925,1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1 925,1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1 925,1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Расходы по развитию общественной инфраструктуры муниципального значения в рамках непрограммных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6997203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1 083,4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1 083,4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974,8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</w:tr>
      <w:tr w:rsidR="0033474A" w:rsidRPr="00CE6324" w:rsidTr="00932B69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108,6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sz w:val="24"/>
                <w:szCs w:val="24"/>
              </w:rPr>
              <w:t>108,6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бюджету Лодейнопольского </w:t>
            </w: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6993075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474A" w:rsidRPr="00CE6324" w:rsidTr="00932B6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33474A" w:rsidRPr="00CE6324" w:rsidTr="00932B69">
        <w:trPr>
          <w:trHeight w:val="7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</w:pPr>
            <w:r w:rsidRPr="00CE632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6991001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</w:tbl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</w:t>
      </w:r>
      <w:r w:rsidRPr="00CE6324">
        <w:rPr>
          <w:rFonts w:ascii="Times New Roman" w:hAnsi="Times New Roman"/>
          <w:sz w:val="22"/>
          <w:szCs w:val="22"/>
        </w:rPr>
        <w:tab/>
      </w:r>
      <w:r w:rsidRPr="00CE6324">
        <w:rPr>
          <w:rFonts w:ascii="Times New Roman" w:hAnsi="Times New Roman"/>
          <w:sz w:val="22"/>
          <w:szCs w:val="22"/>
        </w:rPr>
        <w:tab/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>Приложение № 5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к решению совета депутатов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Алеховщинского сельского поселения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Лодейнопольского муниципального района 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Ленинградской области 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от </w:t>
      </w:r>
      <w:r w:rsidR="007D38DF">
        <w:rPr>
          <w:rFonts w:ascii="Times New Roman" w:hAnsi="Times New Roman"/>
          <w:sz w:val="22"/>
          <w:szCs w:val="22"/>
        </w:rPr>
        <w:t>25</w:t>
      </w:r>
      <w:r w:rsidRPr="00CE6324">
        <w:rPr>
          <w:rFonts w:ascii="Times New Roman" w:hAnsi="Times New Roman"/>
          <w:sz w:val="22"/>
          <w:szCs w:val="22"/>
        </w:rPr>
        <w:t>.</w:t>
      </w:r>
      <w:r w:rsidR="007D38DF">
        <w:rPr>
          <w:rFonts w:ascii="Times New Roman" w:hAnsi="Times New Roman"/>
          <w:sz w:val="22"/>
          <w:szCs w:val="22"/>
        </w:rPr>
        <w:t>05</w:t>
      </w:r>
      <w:r w:rsidRPr="00CE6324">
        <w:rPr>
          <w:rFonts w:ascii="Times New Roman" w:hAnsi="Times New Roman"/>
          <w:sz w:val="22"/>
          <w:szCs w:val="22"/>
        </w:rPr>
        <w:t>.2016 г. №</w:t>
      </w:r>
      <w:r w:rsidR="001C388F">
        <w:rPr>
          <w:rFonts w:ascii="Times New Roman" w:hAnsi="Times New Roman"/>
          <w:sz w:val="22"/>
          <w:szCs w:val="22"/>
        </w:rPr>
        <w:t>84</w:t>
      </w: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rPr>
          <w:rFonts w:ascii="Times New Roman" w:hAnsi="Times New Roman"/>
          <w:b/>
          <w:sz w:val="22"/>
          <w:szCs w:val="22"/>
        </w:rPr>
      </w:pPr>
      <w:r w:rsidRPr="00CE632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Показатели</w:t>
      </w:r>
    </w:p>
    <w:tbl>
      <w:tblPr>
        <w:tblW w:w="10044" w:type="dxa"/>
        <w:tblInd w:w="-36" w:type="dxa"/>
        <w:tblLook w:val="0000" w:firstRow="0" w:lastRow="0" w:firstColumn="0" w:lastColumn="0" w:noHBand="0" w:noVBand="0"/>
      </w:tblPr>
      <w:tblGrid>
        <w:gridCol w:w="126"/>
        <w:gridCol w:w="3078"/>
        <w:gridCol w:w="226"/>
        <w:gridCol w:w="2294"/>
        <w:gridCol w:w="623"/>
        <w:gridCol w:w="1177"/>
        <w:gridCol w:w="1974"/>
        <w:gridCol w:w="546"/>
      </w:tblGrid>
      <w:tr w:rsidR="0033474A" w:rsidRPr="00CE6324" w:rsidTr="00932B69">
        <w:trPr>
          <w:gridBefore w:val="1"/>
          <w:wBefore w:w="126" w:type="dxa"/>
          <w:trHeight w:val="1110"/>
        </w:trPr>
        <w:tc>
          <w:tcPr>
            <w:tcW w:w="99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источников финансирования дефицита бюджета Алеховщинского сельского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поселения Лодейнопольского муниципального района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Ленинградской области за 2015 год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по кодам классификации источников финансирования дефицитов  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бюджетов</w:t>
            </w:r>
          </w:p>
        </w:tc>
      </w:tr>
      <w:tr w:rsidR="0033474A" w:rsidRPr="00CE6324" w:rsidTr="00932B69">
        <w:trPr>
          <w:gridBefore w:val="1"/>
          <w:wBefore w:w="126" w:type="dxa"/>
          <w:trHeight w:val="255"/>
        </w:trPr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тыс. руб</w:t>
            </w:r>
            <w:r w:rsidRPr="00CE632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3474A" w:rsidRPr="00CE6324" w:rsidTr="00932B69">
        <w:trPr>
          <w:gridAfter w:val="1"/>
          <w:wAfter w:w="546" w:type="dxa"/>
          <w:trHeight w:val="255"/>
        </w:trPr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Код источника 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дефицита бюджета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Утвержденные бюджетные назначения 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3474A" w:rsidRPr="00CE6324" w:rsidTr="00932B69">
        <w:trPr>
          <w:gridAfter w:val="1"/>
          <w:wAfter w:w="546" w:type="dxa"/>
          <w:trHeight w:val="1605"/>
        </w:trPr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 01.01.2016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года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3474A" w:rsidRPr="00CE6324" w:rsidTr="00932B69">
        <w:trPr>
          <w:gridAfter w:val="1"/>
          <w:wAfter w:w="546" w:type="dxa"/>
          <w:trHeight w:val="255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3474A" w:rsidRPr="00CE6324" w:rsidTr="00932B69">
        <w:trPr>
          <w:gridAfter w:val="1"/>
          <w:wAfter w:w="546" w:type="dxa"/>
          <w:trHeight w:val="283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3474A" w:rsidRPr="00CE6324" w:rsidTr="00932B69">
        <w:trPr>
          <w:gridAfter w:val="1"/>
          <w:wAfter w:w="546" w:type="dxa"/>
          <w:trHeight w:val="255"/>
        </w:trPr>
        <w:tc>
          <w:tcPr>
            <w:tcW w:w="3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бюджетов - всего</w:t>
            </w: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959,7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400,8</w:t>
            </w:r>
          </w:p>
        </w:tc>
      </w:tr>
      <w:tr w:rsidR="0033474A" w:rsidRPr="00CE6324" w:rsidTr="00932B69">
        <w:trPr>
          <w:gridAfter w:val="1"/>
          <w:wAfter w:w="546" w:type="dxa"/>
          <w:trHeight w:val="255"/>
        </w:trPr>
        <w:tc>
          <w:tcPr>
            <w:tcW w:w="3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Источники внутреннего финансирования бюджета</w:t>
            </w: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-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-624,8</w:t>
            </w:r>
          </w:p>
        </w:tc>
      </w:tr>
      <w:tr w:rsidR="0033474A" w:rsidRPr="00CE6324" w:rsidTr="00932B69">
        <w:trPr>
          <w:gridAfter w:val="1"/>
          <w:wAfter w:w="546" w:type="dxa"/>
          <w:trHeight w:val="1022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Получение 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01020000100000710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624,8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</w:tc>
      </w:tr>
      <w:tr w:rsidR="0033474A" w:rsidRPr="00CE6324" w:rsidTr="00932B69">
        <w:trPr>
          <w:gridAfter w:val="1"/>
          <w:wAfter w:w="546" w:type="dxa"/>
          <w:trHeight w:val="510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Погашение бюджетами сельских поселений 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01030000100000810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-624,8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-624,8</w:t>
            </w:r>
          </w:p>
        </w:tc>
      </w:tr>
      <w:tr w:rsidR="0033474A" w:rsidRPr="00CE6324" w:rsidTr="00932B69">
        <w:trPr>
          <w:gridAfter w:val="1"/>
          <w:wAfter w:w="546" w:type="dxa"/>
          <w:trHeight w:val="480"/>
        </w:trPr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gridAfter w:val="1"/>
          <w:wAfter w:w="546" w:type="dxa"/>
          <w:trHeight w:val="255"/>
        </w:trPr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01050201100000510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-92213,2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-92624,4</w:t>
            </w:r>
          </w:p>
        </w:tc>
      </w:tr>
      <w:tr w:rsidR="0033474A" w:rsidRPr="00CE6324" w:rsidTr="00932B69">
        <w:trPr>
          <w:gridAfter w:val="1"/>
          <w:wAfter w:w="546" w:type="dxa"/>
          <w:trHeight w:val="480"/>
        </w:trPr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ind w:firstLine="36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01050201100000610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93172,9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93650,0</w:t>
            </w:r>
          </w:p>
        </w:tc>
      </w:tr>
      <w:tr w:rsidR="0033474A" w:rsidRPr="00CE6324" w:rsidTr="00932B69">
        <w:trPr>
          <w:gridAfter w:val="1"/>
          <w:wAfter w:w="546" w:type="dxa"/>
          <w:trHeight w:val="255"/>
        </w:trPr>
        <w:tc>
          <w:tcPr>
            <w:tcW w:w="3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</w:t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>Приложение № 6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к решению совета депутатов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Алеховщинского сельского поселения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Лодейнопольского муниципального района 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Ленинградской области </w:t>
      </w:r>
    </w:p>
    <w:p w:rsidR="0033474A" w:rsidRPr="00CE6324" w:rsidRDefault="0033474A" w:rsidP="0033474A">
      <w:pPr>
        <w:jc w:val="right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от  </w:t>
      </w:r>
      <w:r w:rsidR="007D38DF">
        <w:rPr>
          <w:rFonts w:ascii="Times New Roman" w:hAnsi="Times New Roman"/>
          <w:sz w:val="22"/>
          <w:szCs w:val="22"/>
        </w:rPr>
        <w:t>25</w:t>
      </w:r>
      <w:r w:rsidRPr="00CE6324">
        <w:rPr>
          <w:rFonts w:ascii="Times New Roman" w:hAnsi="Times New Roman"/>
          <w:sz w:val="22"/>
          <w:szCs w:val="22"/>
        </w:rPr>
        <w:t>.</w:t>
      </w:r>
      <w:r w:rsidR="007D38DF">
        <w:rPr>
          <w:rFonts w:ascii="Times New Roman" w:hAnsi="Times New Roman"/>
          <w:sz w:val="22"/>
          <w:szCs w:val="22"/>
        </w:rPr>
        <w:t>05</w:t>
      </w:r>
      <w:r w:rsidRPr="00CE6324">
        <w:rPr>
          <w:rFonts w:ascii="Times New Roman" w:hAnsi="Times New Roman"/>
          <w:sz w:val="22"/>
          <w:szCs w:val="22"/>
        </w:rPr>
        <w:t>.2016 г. №</w:t>
      </w:r>
      <w:r w:rsidR="001C388F">
        <w:rPr>
          <w:rFonts w:ascii="Times New Roman" w:hAnsi="Times New Roman"/>
          <w:sz w:val="22"/>
          <w:szCs w:val="22"/>
        </w:rPr>
        <w:t>84</w:t>
      </w:r>
      <w:r w:rsidRPr="00CE63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3474A" w:rsidRPr="00CE6324" w:rsidRDefault="0033474A" w:rsidP="0033474A">
      <w:pPr>
        <w:jc w:val="center"/>
        <w:rPr>
          <w:rFonts w:ascii="Times New Roman" w:hAnsi="Times New Roman"/>
          <w:b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</w:t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>Показатели</w:t>
      </w:r>
    </w:p>
    <w:tbl>
      <w:tblPr>
        <w:tblW w:w="10268" w:type="dxa"/>
        <w:tblInd w:w="-36" w:type="dxa"/>
        <w:tblLook w:val="0000" w:firstRow="0" w:lastRow="0" w:firstColumn="0" w:lastColumn="0" w:noHBand="0" w:noVBand="0"/>
      </w:tblPr>
      <w:tblGrid>
        <w:gridCol w:w="124"/>
        <w:gridCol w:w="3297"/>
        <w:gridCol w:w="397"/>
        <w:gridCol w:w="1943"/>
        <w:gridCol w:w="287"/>
        <w:gridCol w:w="2055"/>
        <w:gridCol w:w="2089"/>
        <w:gridCol w:w="76"/>
      </w:tblGrid>
      <w:tr w:rsidR="0033474A" w:rsidRPr="00CE6324" w:rsidTr="00932B69">
        <w:trPr>
          <w:gridBefore w:val="1"/>
          <w:gridAfter w:val="1"/>
          <w:wBefore w:w="124" w:type="dxa"/>
          <w:wAfter w:w="76" w:type="dxa"/>
          <w:trHeight w:val="1665"/>
        </w:trPr>
        <w:tc>
          <w:tcPr>
            <w:tcW w:w="100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источников финансирования дефицита бюджета Алеховщинского  сельского поселения</w:t>
            </w:r>
          </w:p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Лодейнопольского муниципального района Ленинградской области</w:t>
            </w:r>
          </w:p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за 2015 год по кодам групп, подгрупп, статей, видов </w:t>
            </w: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CE6324">
              <w:rPr>
                <w:rFonts w:ascii="Times New Roman" w:hAnsi="Times New Roman"/>
                <w:sz w:val="22"/>
                <w:szCs w:val="22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33474A" w:rsidRPr="00CE6324" w:rsidTr="00932B69">
        <w:trPr>
          <w:gridBefore w:val="1"/>
          <w:gridAfter w:val="1"/>
          <w:wBefore w:w="124" w:type="dxa"/>
          <w:wAfter w:w="76" w:type="dxa"/>
          <w:trHeight w:val="255"/>
        </w:trPr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                                                  </w:t>
            </w: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тыс</w:t>
            </w:r>
            <w:proofErr w:type="gramStart"/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.р</w:t>
            </w:r>
            <w:proofErr w:type="gramEnd"/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уб.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3474A" w:rsidRPr="00CE6324" w:rsidTr="00932B69">
        <w:trPr>
          <w:trHeight w:val="188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Код источника 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дефицита бюджета</w:t>
            </w:r>
          </w:p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Утвержденные бюджетные назначения 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 01.01.2016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года</w:t>
            </w:r>
          </w:p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3474A" w:rsidRPr="00CE6324" w:rsidTr="00932B69">
        <w:trPr>
          <w:trHeight w:val="25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3474A" w:rsidRPr="00CE6324" w:rsidTr="00932B69">
        <w:trPr>
          <w:trHeight w:val="886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Источники финансирования дефицитов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бюджетов </w:t>
            </w:r>
            <w:proofErr w:type="gramStart"/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-в</w:t>
            </w:r>
            <w:proofErr w:type="gramEnd"/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сего</w:t>
            </w: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959,7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400,8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01000000000000000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- 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-624,8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01020000000000000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 xml:space="preserve">  624,8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01020000000000700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624,8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474A" w:rsidRPr="00CE6324" w:rsidTr="00932B69">
        <w:trPr>
          <w:trHeight w:val="1022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Получение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01020000100000710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 624,8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01030000000000000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-624,8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-624,8</w:t>
            </w:r>
          </w:p>
        </w:tc>
      </w:tr>
      <w:tr w:rsidR="0033474A" w:rsidRPr="00CE6324" w:rsidTr="00932B69">
        <w:trPr>
          <w:trHeight w:val="1142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01030000000000700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   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сельских </w:t>
            </w: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поселений в валюте Российской Федерации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01030000100000710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01030000000000800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-624,8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-624,8</w:t>
            </w:r>
          </w:p>
        </w:tc>
      </w:tr>
      <w:tr w:rsidR="0033474A" w:rsidRPr="00CE6324" w:rsidTr="00932B69">
        <w:trPr>
          <w:trHeight w:val="51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Погашение бюджетами сельских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01030000100000810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-624,8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-624,8</w:t>
            </w:r>
          </w:p>
        </w:tc>
      </w:tr>
      <w:tr w:rsidR="0033474A" w:rsidRPr="00CE6324" w:rsidTr="00932B69">
        <w:trPr>
          <w:trHeight w:val="25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01050000000000000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959,7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1025,6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01050000000000500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-92213,2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-92624,4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01050200000000500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-92213,2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-92624,4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01050201000000510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-92213,2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-92624,4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255"/>
        </w:trPr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01050201100000510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-92213,2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-92624,4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01050000000000600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93172,9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93650,0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01050200000000600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93172,9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93650,0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01050201000000610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93172,9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93650,0</w:t>
            </w:r>
          </w:p>
        </w:tc>
      </w:tr>
      <w:tr w:rsidR="0033474A" w:rsidRPr="00CE6324" w:rsidTr="00932B69">
        <w:trPr>
          <w:trHeight w:val="480"/>
        </w:trPr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01050201100000610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      93172,9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93650,0</w:t>
            </w:r>
          </w:p>
        </w:tc>
      </w:tr>
      <w:tr w:rsidR="0033474A" w:rsidRPr="00CE6324" w:rsidTr="00932B69">
        <w:trPr>
          <w:trHeight w:val="255"/>
        </w:trPr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4A" w:rsidRPr="00CE6324" w:rsidRDefault="0033474A" w:rsidP="00932B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  <w:r w:rsidRPr="00CE6324">
        <w:rPr>
          <w:rFonts w:ascii="Times New Roman" w:hAnsi="Times New Roman"/>
          <w:sz w:val="22"/>
          <w:szCs w:val="22"/>
        </w:rPr>
        <w:t xml:space="preserve">    </w:t>
      </w:r>
    </w:p>
    <w:p w:rsidR="0033474A" w:rsidRPr="00CE6324" w:rsidRDefault="0033474A" w:rsidP="0033474A">
      <w:pPr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p w:rsidR="0033474A" w:rsidRPr="00CE6324" w:rsidRDefault="0033474A" w:rsidP="0033474A"/>
    <w:tbl>
      <w:tblPr>
        <w:tblW w:w="10401" w:type="dxa"/>
        <w:tblInd w:w="-432" w:type="dxa"/>
        <w:tblLook w:val="0000" w:firstRow="0" w:lastRow="0" w:firstColumn="0" w:lastColumn="0" w:noHBand="0" w:noVBand="0"/>
      </w:tblPr>
      <w:tblGrid>
        <w:gridCol w:w="1980"/>
        <w:gridCol w:w="1065"/>
        <w:gridCol w:w="2430"/>
        <w:gridCol w:w="1440"/>
        <w:gridCol w:w="1170"/>
        <w:gridCol w:w="2316"/>
      </w:tblGrid>
      <w:tr w:rsidR="0033474A" w:rsidRPr="00CE6324" w:rsidTr="00932B69">
        <w:trPr>
          <w:trHeight w:val="255"/>
        </w:trPr>
        <w:tc>
          <w:tcPr>
            <w:tcW w:w="10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к решению совета депутатов</w:t>
            </w: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Алеховщинского сельского поселения</w:t>
            </w: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Лодейнопольского муниципального района </w:t>
            </w: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Ленинградской области </w:t>
            </w:r>
          </w:p>
          <w:p w:rsidR="0033474A" w:rsidRPr="00CE6324" w:rsidRDefault="0033474A" w:rsidP="00932B6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от </w:t>
            </w:r>
            <w:r w:rsidR="007D38DF">
              <w:rPr>
                <w:rFonts w:ascii="Times New Roman" w:hAnsi="Times New Roman"/>
                <w:sz w:val="24"/>
                <w:szCs w:val="24"/>
              </w:rPr>
              <w:t>25</w:t>
            </w:r>
            <w:r w:rsidRPr="00CE6324">
              <w:rPr>
                <w:rFonts w:ascii="Times New Roman" w:hAnsi="Times New Roman"/>
                <w:sz w:val="24"/>
                <w:szCs w:val="24"/>
              </w:rPr>
              <w:t>.</w:t>
            </w:r>
            <w:r w:rsidR="007D38DF">
              <w:rPr>
                <w:rFonts w:ascii="Times New Roman" w:hAnsi="Times New Roman"/>
                <w:sz w:val="24"/>
                <w:szCs w:val="24"/>
              </w:rPr>
              <w:t>05</w:t>
            </w:r>
            <w:r w:rsidRPr="00CE63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E632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1C388F">
              <w:rPr>
                <w:rFonts w:ascii="Times New Roman" w:hAnsi="Times New Roman"/>
                <w:sz w:val="24"/>
                <w:szCs w:val="24"/>
              </w:rPr>
              <w:t>84</w:t>
            </w:r>
            <w:bookmarkStart w:id="6" w:name="_GoBack"/>
            <w:bookmarkEnd w:id="6"/>
            <w:r w:rsidRPr="00CE63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Отчёт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об использовании бюджетных ассигнований резервного фонда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sz w:val="22"/>
                <w:szCs w:val="22"/>
              </w:rPr>
              <w:t>Алеховщинского сельского поселения Лодейнопольского муниципального района  Ленинградской области за  2015 год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74A" w:rsidRPr="00CE6324" w:rsidTr="00932B69">
        <w:trPr>
          <w:trHeight w:val="19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lastRenderedPageBreak/>
              <w:t>Ц</w:t>
            </w:r>
            <w:proofErr w:type="gramEnd"/>
            <w:r w:rsidRPr="00CE6324">
              <w:rPr>
                <w:rFonts w:ascii="Times New Roman" w:hAnsi="Times New Roman"/>
                <w:sz w:val="22"/>
                <w:szCs w:val="22"/>
              </w:rPr>
              <w:t> 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Код Главы по БК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Наименование главного распорядителя,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получателя бюджетных средств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Код расхода по БК 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(раздел, подраздел, целевая статья, вид расхода,</w:t>
            </w:r>
            <w:proofErr w:type="gramEnd"/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6324">
              <w:rPr>
                <w:rFonts w:ascii="Times New Roman" w:hAnsi="Times New Roman"/>
                <w:sz w:val="22"/>
                <w:szCs w:val="22"/>
              </w:rPr>
              <w:t>КОСГУ)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Сумма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Распоряжение Администрации 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№, дата</w:t>
            </w:r>
          </w:p>
        </w:tc>
      </w:tr>
      <w:tr w:rsidR="0033474A" w:rsidRPr="00CE6324" w:rsidTr="00932B69">
        <w:trPr>
          <w:trHeight w:val="24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Cs/>
                <w:sz w:val="22"/>
                <w:szCs w:val="22"/>
              </w:rPr>
              <w:t> 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001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Администрация Алеховщинского сельского поселения 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Лодейнопольского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Ленинградской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области</w:t>
            </w:r>
          </w:p>
          <w:p w:rsidR="0033474A" w:rsidRPr="00CE6324" w:rsidRDefault="0033474A" w:rsidP="00932B6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1000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1003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6991006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>360</w:t>
            </w: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E6324">
              <w:rPr>
                <w:rFonts w:ascii="Times New Roman" w:hAnsi="Times New Roman"/>
                <w:iCs/>
                <w:sz w:val="22"/>
                <w:szCs w:val="22"/>
              </w:rPr>
              <w:t>5000,00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4A" w:rsidRPr="00CE6324" w:rsidRDefault="0033474A" w:rsidP="00932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6324">
              <w:rPr>
                <w:rFonts w:ascii="Times New Roman" w:hAnsi="Times New Roman"/>
                <w:sz w:val="22"/>
                <w:szCs w:val="22"/>
              </w:rPr>
              <w:t xml:space="preserve"> №19-р от 09.04.2015Г</w:t>
            </w:r>
          </w:p>
        </w:tc>
      </w:tr>
    </w:tbl>
    <w:p w:rsidR="0033474A" w:rsidRPr="00CE6324" w:rsidRDefault="0033474A" w:rsidP="0033474A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33474A" w:rsidRPr="00CE6324" w:rsidRDefault="0033474A" w:rsidP="0033474A"/>
    <w:p w:rsidR="0033474A" w:rsidRPr="00CE6324" w:rsidRDefault="0033474A" w:rsidP="0033474A"/>
    <w:p w:rsidR="00D83E86" w:rsidRDefault="001C388F"/>
    <w:sectPr w:rsidR="00D83E86" w:rsidSect="00D4738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980"/>
    <w:multiLevelType w:val="hybridMultilevel"/>
    <w:tmpl w:val="F080E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523937"/>
    <w:multiLevelType w:val="hybridMultilevel"/>
    <w:tmpl w:val="51E41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52B764C"/>
    <w:multiLevelType w:val="hybridMultilevel"/>
    <w:tmpl w:val="0BC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48491D"/>
    <w:multiLevelType w:val="hybridMultilevel"/>
    <w:tmpl w:val="07E0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A536EF"/>
    <w:multiLevelType w:val="hybridMultilevel"/>
    <w:tmpl w:val="FCCA5C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719074E9"/>
    <w:multiLevelType w:val="hybridMultilevel"/>
    <w:tmpl w:val="233AB94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AD9"/>
    <w:rsid w:val="000A66F0"/>
    <w:rsid w:val="000D6027"/>
    <w:rsid w:val="00163AD9"/>
    <w:rsid w:val="001C388F"/>
    <w:rsid w:val="002D76CB"/>
    <w:rsid w:val="0033474A"/>
    <w:rsid w:val="003D2265"/>
    <w:rsid w:val="00551D15"/>
    <w:rsid w:val="00690990"/>
    <w:rsid w:val="007D38DF"/>
    <w:rsid w:val="00B57897"/>
    <w:rsid w:val="00B7355D"/>
    <w:rsid w:val="00D56D85"/>
    <w:rsid w:val="00F8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74A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34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74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74A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3">
    <w:name w:val="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33474A"/>
    <w:rPr>
      <w:color w:val="0000FF"/>
      <w:u w:val="single"/>
    </w:rPr>
  </w:style>
  <w:style w:type="paragraph" w:customStyle="1" w:styleId="ConsPlusCell">
    <w:name w:val="ConsPlusCell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4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34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347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347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334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474A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3347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11">
    <w:name w:val="Без интервала1"/>
    <w:rsid w:val="003347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a"/>
    <w:semiHidden/>
    <w:locked/>
    <w:rsid w:val="0033474A"/>
    <w:rPr>
      <w:rFonts w:ascii="Arial" w:hAnsi="Arial"/>
      <w:lang w:val="x-none" w:eastAsia="ru-RU"/>
    </w:rPr>
  </w:style>
  <w:style w:type="paragraph" w:styleId="aa">
    <w:name w:val="footer"/>
    <w:basedOn w:val="a"/>
    <w:link w:val="a9"/>
    <w:semiHidden/>
    <w:rsid w:val="0033474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locked/>
    <w:rsid w:val="0033474A"/>
    <w:rPr>
      <w:rFonts w:ascii="Arial" w:hAnsi="Arial"/>
      <w:sz w:val="24"/>
      <w:szCs w:val="24"/>
      <w:lang w:val="x-none" w:eastAsia="ru-RU"/>
    </w:rPr>
  </w:style>
  <w:style w:type="paragraph" w:styleId="ac">
    <w:name w:val="Body Text"/>
    <w:basedOn w:val="a"/>
    <w:link w:val="ab"/>
    <w:semiHidden/>
    <w:rsid w:val="0033474A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3">
    <w:name w:val="Основной текст Знак1"/>
    <w:basedOn w:val="a0"/>
    <w:uiPriority w:val="99"/>
    <w:semiHidden/>
    <w:rsid w:val="0033474A"/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11605</Words>
  <Characters>66151</Characters>
  <Application>Microsoft Office Word</Application>
  <DocSecurity>0</DocSecurity>
  <Lines>551</Lines>
  <Paragraphs>155</Paragraphs>
  <ScaleCrop>false</ScaleCrop>
  <Company/>
  <LinksUpToDate>false</LinksUpToDate>
  <CharactersWithSpaces>77601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2016-04-14T04:47:00Z</dcterms:created>
  <dcterms:modified xsi:type="dcterms:W3CDTF">2016-05-25T12:06:00Z</dcterms:modified>
</cp:coreProperties>
</file>